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5" w:rsidRDefault="00DD22C5" w:rsidP="00DD22C5">
      <w:pPr>
        <w:jc w:val="center"/>
      </w:pPr>
      <w:r w:rsidRPr="009B2405">
        <w:rPr>
          <w:b/>
          <w:sz w:val="28"/>
          <w:szCs w:val="28"/>
        </w:rPr>
        <w:t>A Twist On Titrations</w:t>
      </w:r>
      <w:r>
        <w:br/>
      </w:r>
      <w:r w:rsidR="002D24A7">
        <w:t>Developed by Nicole Hume, 0</w:t>
      </w:r>
      <w:r>
        <w:t>7/2017</w:t>
      </w:r>
    </w:p>
    <w:p w:rsidR="00DD22C5" w:rsidRPr="00C154C7" w:rsidRDefault="00DD22C5" w:rsidP="00DD22C5">
      <w:pPr>
        <w:rPr>
          <w:b/>
          <w:u w:val="single"/>
        </w:rPr>
      </w:pPr>
      <w:r w:rsidRPr="00C154C7">
        <w:rPr>
          <w:b/>
          <w:u w:val="single"/>
        </w:rPr>
        <w:t xml:space="preserve">Teacher notes: </w:t>
      </w:r>
    </w:p>
    <w:p w:rsidR="00DD22C5" w:rsidRDefault="00C154C7" w:rsidP="00DD22C5">
      <w:r>
        <w:t xml:space="preserve">This lab uses temperature rather than pH or indicator to determine the endpoint of a neutralization reaction.  The reaction will reach a maximum temperature when the acid has been neutralized by the base. </w:t>
      </w:r>
      <w:r w:rsidR="00DD22C5">
        <w:t xml:space="preserve">This lab can be used in different ways.  You can follow up a traditional acid/base titration with this lab and compare </w:t>
      </w:r>
      <w:r w:rsidR="00BD4EC7">
        <w:t xml:space="preserve">the results. You can also use this lab in a unit on energy. You can </w:t>
      </w:r>
      <w:r w:rsidR="00DD22C5">
        <w:t xml:space="preserve">use energy to determine when a reaction has reached completion. </w:t>
      </w:r>
    </w:p>
    <w:p w:rsidR="00C154C7" w:rsidRDefault="00C154C7" w:rsidP="00DD22C5"/>
    <w:p w:rsidR="00DD22C5" w:rsidRDefault="00DD22C5" w:rsidP="00DD22C5">
      <w:r>
        <w:t xml:space="preserve">If students know how to use a pipet, you can have them pipet the acid into a beaker.  </w:t>
      </w:r>
    </w:p>
    <w:p w:rsidR="00DD22C5" w:rsidRDefault="00DD22C5" w:rsidP="00DD22C5">
      <w:r>
        <w:t>Ideally stir plates w</w:t>
      </w:r>
      <w:r w:rsidR="005519DC">
        <w:t>ill</w:t>
      </w:r>
      <w:r>
        <w:t xml:space="preserve"> be used (available through Science Express) to keep the soluti</w:t>
      </w:r>
      <w:r w:rsidR="005519DC">
        <w:t>on mixed as the reaction tak</w:t>
      </w:r>
      <w:r>
        <w:t>es</w:t>
      </w:r>
      <w:r w:rsidR="005519DC">
        <w:t xml:space="preserve"> place</w:t>
      </w:r>
      <w:r>
        <w:t xml:space="preserve">. </w:t>
      </w:r>
    </w:p>
    <w:p w:rsidR="009D5C4F" w:rsidRDefault="00A651A7" w:rsidP="00DD22C5">
      <w:r>
        <w:t>All solutions sh</w:t>
      </w:r>
      <w:r w:rsidR="009D5C4F">
        <w:t>ould be prepared at least one day in advance and left sitting in the classroom so that the</w:t>
      </w:r>
      <w:r w:rsidR="005519DC">
        <w:t>ir initial temperatures</w:t>
      </w:r>
      <w:bookmarkStart w:id="0" w:name="_GoBack"/>
      <w:bookmarkEnd w:id="0"/>
      <w:r w:rsidR="005519DC">
        <w:t xml:space="preserve"> are </w:t>
      </w:r>
      <w:r w:rsidR="009D5C4F">
        <w:t>consistent.</w:t>
      </w:r>
    </w:p>
    <w:p w:rsidR="00C154C7" w:rsidRDefault="00C154C7" w:rsidP="00DD22C5"/>
    <w:p w:rsidR="00C154C7" w:rsidRPr="00A27BBA" w:rsidRDefault="00A27BBA" w:rsidP="00DD22C5">
      <w:pPr>
        <w:rPr>
          <w:b/>
          <w:u w:val="single"/>
        </w:rPr>
      </w:pPr>
      <w:r w:rsidRPr="00A27BBA">
        <w:rPr>
          <w:b/>
          <w:u w:val="single"/>
        </w:rPr>
        <w:t>2016 Chemistry</w:t>
      </w:r>
      <w:r w:rsidR="00C154C7" w:rsidRPr="00A27BBA">
        <w:rPr>
          <w:b/>
          <w:u w:val="single"/>
        </w:rPr>
        <w:t xml:space="preserve"> Standards: </w:t>
      </w:r>
    </w:p>
    <w:p w:rsidR="00B068F7" w:rsidRDefault="00C154C7" w:rsidP="00DD22C5">
      <w:r>
        <w:t xml:space="preserve">C.1.3 Recognize observable macroscopic indicators of chemical changes. </w:t>
      </w:r>
    </w:p>
    <w:p w:rsidR="00402AAB" w:rsidRDefault="00402AAB" w:rsidP="00402AAB">
      <w:r>
        <w:t xml:space="preserve">All of Standard 4: Reactions and Stoichiometry </w:t>
      </w:r>
    </w:p>
    <w:p w:rsidR="00402AAB" w:rsidRDefault="00402AAB" w:rsidP="00402AAB">
      <w:r>
        <w:t xml:space="preserve">C.6.3 Classify chemical reactions and phase changes as exothermic or endothermic based on enthalpy values. </w:t>
      </w:r>
    </w:p>
    <w:p w:rsidR="00402AAB" w:rsidRDefault="00402AAB" w:rsidP="00402AAB">
      <w:r>
        <w:t>C.6.4 Perform calculations involving… temperature changes.</w:t>
      </w:r>
    </w:p>
    <w:p w:rsidR="00C154C7" w:rsidRDefault="00C154C7" w:rsidP="00DD22C5">
      <w:r>
        <w:t xml:space="preserve">C.7.3 Describe the concentration of solutes </w:t>
      </w:r>
      <w:r w:rsidR="00402AAB">
        <w:t xml:space="preserve">in a solution </w:t>
      </w:r>
      <w:r>
        <w:t>in terms of molarity</w:t>
      </w:r>
      <w:r w:rsidR="00402AAB">
        <w:t>.</w:t>
      </w:r>
    </w:p>
    <w:p w:rsidR="00C154C7" w:rsidRDefault="00C154C7" w:rsidP="00DD22C5">
      <w:r>
        <w:t>C.8.1 Classify solutions as acids or ba</w:t>
      </w:r>
      <w:r w:rsidR="00402AAB">
        <w:t>s</w:t>
      </w:r>
      <w:r>
        <w:t>es and describe their characteristic properties</w:t>
      </w:r>
      <w:r w:rsidR="00402AAB">
        <w:t>.</w:t>
      </w:r>
    </w:p>
    <w:p w:rsidR="00C154C7" w:rsidRDefault="00C154C7" w:rsidP="00DD22C5">
      <w:r>
        <w:t>C.8.2 Compare and contrast the strength of acids and bases in solutions.</w:t>
      </w:r>
    </w:p>
    <w:p w:rsidR="00C154C7" w:rsidRDefault="00C154C7" w:rsidP="00C15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519DC" w:rsidTr="005519DC">
        <w:tc>
          <w:tcPr>
            <w:tcW w:w="4963" w:type="dxa"/>
          </w:tcPr>
          <w:p w:rsidR="005519DC" w:rsidRPr="005519DC" w:rsidRDefault="005519DC" w:rsidP="00551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Express equipment to order</w:t>
            </w:r>
          </w:p>
        </w:tc>
        <w:tc>
          <w:tcPr>
            <w:tcW w:w="4963" w:type="dxa"/>
          </w:tcPr>
          <w:p w:rsidR="005519DC" w:rsidRPr="005519DC" w:rsidRDefault="005519DC" w:rsidP="00551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Materials</w:t>
            </w:r>
          </w:p>
        </w:tc>
      </w:tr>
      <w:tr w:rsidR="005519DC" w:rsidTr="005519DC">
        <w:tc>
          <w:tcPr>
            <w:tcW w:w="4963" w:type="dxa"/>
          </w:tcPr>
          <w:p w:rsidR="005519DC" w:rsidRDefault="005519DC" w:rsidP="00DD22C5">
            <w:r>
              <w:t>Set of 12 Stir plates (stir bars included)</w:t>
            </w:r>
          </w:p>
        </w:tc>
        <w:tc>
          <w:tcPr>
            <w:tcW w:w="4963" w:type="dxa"/>
          </w:tcPr>
          <w:p w:rsidR="005519DC" w:rsidRDefault="005519DC" w:rsidP="00DD22C5">
            <w:r>
              <w:t>Beaker OR Erlenmeyer flask</w:t>
            </w:r>
          </w:p>
        </w:tc>
      </w:tr>
      <w:tr w:rsidR="005519DC" w:rsidTr="005519DC">
        <w:tc>
          <w:tcPr>
            <w:tcW w:w="4963" w:type="dxa"/>
          </w:tcPr>
          <w:p w:rsidR="005519DC" w:rsidRDefault="005519DC" w:rsidP="00DD22C5">
            <w:r>
              <w:t>Set of 12 Vernier Temperature probes</w:t>
            </w:r>
          </w:p>
        </w:tc>
        <w:tc>
          <w:tcPr>
            <w:tcW w:w="4963" w:type="dxa"/>
          </w:tcPr>
          <w:p w:rsidR="005519DC" w:rsidRDefault="005519DC" w:rsidP="00DD22C5">
            <w:r>
              <w:t>25 mL Pipet OR 50mL graduated cylinder</w:t>
            </w:r>
          </w:p>
        </w:tc>
      </w:tr>
      <w:tr w:rsidR="005519DC" w:rsidTr="005519DC">
        <w:tc>
          <w:tcPr>
            <w:tcW w:w="4963" w:type="dxa"/>
          </w:tcPr>
          <w:p w:rsidR="005519DC" w:rsidRDefault="005519DC" w:rsidP="00DD22C5">
            <w:r>
              <w:t>Vernier Interface (Choose ONE):</w:t>
            </w:r>
          </w:p>
        </w:tc>
        <w:tc>
          <w:tcPr>
            <w:tcW w:w="4963" w:type="dxa"/>
          </w:tcPr>
          <w:p w:rsidR="005519DC" w:rsidRDefault="005519DC" w:rsidP="00DD22C5">
            <w:r>
              <w:t>Ring stand, Buret and clamp</w:t>
            </w:r>
          </w:p>
        </w:tc>
      </w:tr>
      <w:tr w:rsidR="005519DC" w:rsidTr="005519DC">
        <w:tc>
          <w:tcPr>
            <w:tcW w:w="4963" w:type="dxa"/>
          </w:tcPr>
          <w:p w:rsidR="005519DC" w:rsidRDefault="005519DC" w:rsidP="00DD22C5">
            <w:r>
              <w:t xml:space="preserve">   Set of 12 Laptops AND Set of 12 Go Links</w:t>
            </w:r>
          </w:p>
        </w:tc>
        <w:tc>
          <w:tcPr>
            <w:tcW w:w="4963" w:type="dxa"/>
          </w:tcPr>
          <w:p w:rsidR="005519DC" w:rsidRDefault="000A170D" w:rsidP="00DD22C5">
            <w:r>
              <w:t>1.00 M NaOH (25</w:t>
            </w:r>
            <w:r w:rsidR="005519DC">
              <w:t>0-mL per group)</w:t>
            </w:r>
          </w:p>
        </w:tc>
      </w:tr>
      <w:tr w:rsidR="005519DC" w:rsidTr="005519DC">
        <w:tc>
          <w:tcPr>
            <w:tcW w:w="4963" w:type="dxa"/>
          </w:tcPr>
          <w:p w:rsidR="005519DC" w:rsidRDefault="005519DC" w:rsidP="00DD22C5">
            <w:r>
              <w:t xml:space="preserve">   Set of 12 </w:t>
            </w:r>
            <w:proofErr w:type="spellStart"/>
            <w:r>
              <w:t>LabQuests</w:t>
            </w:r>
            <w:proofErr w:type="spellEnd"/>
          </w:p>
        </w:tc>
        <w:tc>
          <w:tcPr>
            <w:tcW w:w="4963" w:type="dxa"/>
          </w:tcPr>
          <w:p w:rsidR="005519DC" w:rsidRDefault="005519DC" w:rsidP="00DD22C5">
            <w:r>
              <w:rPr>
                <w:rFonts w:cstheme="minorHAnsi"/>
              </w:rPr>
              <w:t>≈</w:t>
            </w:r>
            <w:r w:rsidR="000A170D">
              <w:t xml:space="preserve"> 2 M hydrochloric acid (150-mL per group)</w:t>
            </w:r>
          </w:p>
        </w:tc>
      </w:tr>
      <w:tr w:rsidR="005519DC" w:rsidTr="005519DC">
        <w:tc>
          <w:tcPr>
            <w:tcW w:w="4963" w:type="dxa"/>
          </w:tcPr>
          <w:p w:rsidR="005519DC" w:rsidRDefault="005519DC" w:rsidP="00DD22C5">
            <w:r>
              <w:t xml:space="preserve">   Set of 12 </w:t>
            </w:r>
            <w:proofErr w:type="spellStart"/>
            <w:r>
              <w:t>LabQuest</w:t>
            </w:r>
            <w:proofErr w:type="spellEnd"/>
            <w:r>
              <w:t xml:space="preserve"> 2’s</w:t>
            </w:r>
          </w:p>
        </w:tc>
        <w:tc>
          <w:tcPr>
            <w:tcW w:w="4963" w:type="dxa"/>
          </w:tcPr>
          <w:p w:rsidR="005519DC" w:rsidRDefault="000A170D" w:rsidP="00DD22C5">
            <w:r>
              <w:rPr>
                <w:rFonts w:cstheme="minorHAnsi"/>
              </w:rPr>
              <w:t>≈</w:t>
            </w:r>
            <w:r>
              <w:t xml:space="preserve"> 2 M acetic acid (150-mL per group)</w:t>
            </w:r>
          </w:p>
        </w:tc>
      </w:tr>
    </w:tbl>
    <w:p w:rsidR="00C154C7" w:rsidRDefault="00C154C7" w:rsidP="00DD22C5"/>
    <w:p w:rsidR="00C154C7" w:rsidRDefault="00C154C7" w:rsidP="00DD22C5"/>
    <w:p w:rsidR="00C154C7" w:rsidRDefault="00C154C7">
      <w:pPr>
        <w:rPr>
          <w:b/>
        </w:rPr>
      </w:pPr>
      <w:r>
        <w:br w:type="page"/>
      </w:r>
    </w:p>
    <w:p w:rsidR="00DD22C5" w:rsidRPr="009B2405" w:rsidRDefault="00C154C7" w:rsidP="00C154C7">
      <w:pPr>
        <w:pStyle w:val="Heading2"/>
        <w:rPr>
          <w:sz w:val="28"/>
          <w:szCs w:val="28"/>
        </w:rPr>
      </w:pPr>
      <w:r w:rsidRPr="009B2405">
        <w:rPr>
          <w:sz w:val="28"/>
          <w:szCs w:val="28"/>
        </w:rPr>
        <w:lastRenderedPageBreak/>
        <w:t>A Twist on Titrations</w:t>
      </w:r>
    </w:p>
    <w:p w:rsidR="00C154C7" w:rsidRDefault="00C154C7" w:rsidP="00C154C7">
      <w:pPr>
        <w:jc w:val="center"/>
        <w:rPr>
          <w:b/>
        </w:rPr>
      </w:pPr>
    </w:p>
    <w:p w:rsidR="00C154C7" w:rsidRDefault="00C154C7" w:rsidP="00C154C7">
      <w:r>
        <w:rPr>
          <w:b/>
        </w:rPr>
        <w:t xml:space="preserve">Purpose: </w:t>
      </w:r>
      <w:r>
        <w:t xml:space="preserve"> The purpose of this lab is to use temperature to determine the end point of a neutralization reaction between sodium hydroxide and an acid.   </w:t>
      </w:r>
    </w:p>
    <w:p w:rsidR="00C154C7" w:rsidRDefault="00C154C7" w:rsidP="00C154C7"/>
    <w:p w:rsidR="00C154C7" w:rsidRDefault="00C154C7" w:rsidP="00C154C7">
      <w:pPr>
        <w:rPr>
          <w:b/>
        </w:rPr>
      </w:pPr>
      <w:r>
        <w:rPr>
          <w:b/>
        </w:rPr>
        <w:t xml:space="preserve">Materials: </w:t>
      </w:r>
    </w:p>
    <w:p w:rsidR="00C154C7" w:rsidRDefault="00C154C7" w:rsidP="00C154C7">
      <w:pPr>
        <w:spacing w:after="0"/>
      </w:pPr>
      <w:r>
        <w:t>Vernier temperature probe and interface</w:t>
      </w:r>
    </w:p>
    <w:p w:rsidR="00C154C7" w:rsidRDefault="00C154C7" w:rsidP="00C154C7">
      <w:pPr>
        <w:spacing w:after="0"/>
      </w:pPr>
      <w:r>
        <w:t>Stir plate and stir bar</w:t>
      </w:r>
    </w:p>
    <w:p w:rsidR="00C154C7" w:rsidRDefault="00C154C7" w:rsidP="00C154C7">
      <w:pPr>
        <w:spacing w:after="0"/>
      </w:pPr>
      <w:r>
        <w:t xml:space="preserve">Beaker or </w:t>
      </w:r>
      <w:r w:rsidR="00402AAB">
        <w:t>Erlenmeyer</w:t>
      </w:r>
      <w:r>
        <w:t xml:space="preserve"> flask (You need to be able to insert both the temperature probe and the tip of the buret into the Erlenmeyer flask. If you </w:t>
      </w:r>
      <w:r w:rsidR="00402AAB">
        <w:t>cannot</w:t>
      </w:r>
      <w:r>
        <w:t>, use a beaker.)</w:t>
      </w:r>
    </w:p>
    <w:p w:rsidR="00C154C7" w:rsidRDefault="00C154C7" w:rsidP="00C154C7">
      <w:pPr>
        <w:spacing w:after="0"/>
      </w:pPr>
      <w:r>
        <w:t>25 mL Pipet or 50 mL graduated cylinder as directed by your teacher</w:t>
      </w:r>
    </w:p>
    <w:p w:rsidR="00C154C7" w:rsidRDefault="00402AAB" w:rsidP="00C154C7">
      <w:pPr>
        <w:spacing w:after="0"/>
      </w:pPr>
      <w:r>
        <w:t xml:space="preserve">Ring stand, </w:t>
      </w:r>
      <w:r w:rsidR="00C154C7">
        <w:t xml:space="preserve">Buret and </w:t>
      </w:r>
      <w:r>
        <w:t>clamp</w:t>
      </w:r>
    </w:p>
    <w:p w:rsidR="00C154C7" w:rsidRDefault="00402AAB" w:rsidP="00C154C7">
      <w:pPr>
        <w:spacing w:after="0"/>
      </w:pPr>
      <w:r>
        <w:t xml:space="preserve">200 mL per group </w:t>
      </w:r>
      <w:r w:rsidR="00C154C7">
        <w:t>of 1.00 M NaOH</w:t>
      </w:r>
    </w:p>
    <w:p w:rsidR="00C154C7" w:rsidRDefault="00C154C7" w:rsidP="00C154C7">
      <w:pPr>
        <w:spacing w:after="0"/>
      </w:pPr>
      <w:r>
        <w:t xml:space="preserve">150 mL per group </w:t>
      </w:r>
      <w:r w:rsidR="009D5C4F">
        <w:t xml:space="preserve">of </w:t>
      </w:r>
      <w:r>
        <w:t xml:space="preserve">hydrochloric acid </w:t>
      </w:r>
    </w:p>
    <w:p w:rsidR="00C154C7" w:rsidRDefault="00C154C7" w:rsidP="00C154C7">
      <w:pPr>
        <w:spacing w:after="0"/>
      </w:pPr>
      <w:r>
        <w:t xml:space="preserve">150 mL per group </w:t>
      </w:r>
      <w:r w:rsidR="009D5C4F">
        <w:t xml:space="preserve">of </w:t>
      </w:r>
      <w:r>
        <w:t>acetic acid</w:t>
      </w:r>
    </w:p>
    <w:p w:rsidR="00C154C7" w:rsidRPr="00C154C7" w:rsidRDefault="00C154C7" w:rsidP="00C154C7">
      <w:pPr>
        <w:rPr>
          <w:b/>
        </w:rPr>
      </w:pPr>
    </w:p>
    <w:p w:rsidR="00DD22C5" w:rsidRPr="00143C55" w:rsidRDefault="00C154C7" w:rsidP="00DD22C5">
      <w:pPr>
        <w:rPr>
          <w:b/>
        </w:rPr>
      </w:pPr>
      <w:r w:rsidRPr="00143C55">
        <w:rPr>
          <w:b/>
        </w:rPr>
        <w:t xml:space="preserve">Procedure: </w:t>
      </w:r>
    </w:p>
    <w:p w:rsidR="003B6432" w:rsidRDefault="00C154C7" w:rsidP="00D80FC7">
      <w:pPr>
        <w:pStyle w:val="ListParagraph"/>
        <w:numPr>
          <w:ilvl w:val="0"/>
          <w:numId w:val="1"/>
        </w:numPr>
      </w:pPr>
      <w:r>
        <w:t xml:space="preserve">Properly clean your buret </w:t>
      </w:r>
      <w:r w:rsidR="003B6432">
        <w:t xml:space="preserve">and pipet, as instructed by your teacher.   </w:t>
      </w:r>
    </w:p>
    <w:p w:rsidR="003B6432" w:rsidRDefault="009D5C4F" w:rsidP="00D80FC7">
      <w:pPr>
        <w:pStyle w:val="ListParagraph"/>
        <w:numPr>
          <w:ilvl w:val="0"/>
          <w:numId w:val="1"/>
        </w:numPr>
      </w:pPr>
      <w:r>
        <w:t>Rinse</w:t>
      </w:r>
      <w:r w:rsidR="003B6432">
        <w:t xml:space="preserve"> the buret with </w:t>
      </w:r>
      <w:r>
        <w:t xml:space="preserve">three 20-mL portions of </w:t>
      </w:r>
      <w:r w:rsidR="003B6432">
        <w:t xml:space="preserve">NaOH and be sure to </w:t>
      </w:r>
      <w:r w:rsidR="00BD4EC7">
        <w:t>run NaOH through the buret tip</w:t>
      </w:r>
      <w:r>
        <w:t>.  Then fill the buret with NaOH</w:t>
      </w:r>
      <w:r w:rsidR="00BD4EC7">
        <w:t>.</w:t>
      </w:r>
    </w:p>
    <w:p w:rsidR="003B6432" w:rsidRDefault="003B6432" w:rsidP="00D80FC7">
      <w:pPr>
        <w:pStyle w:val="ListParagraph"/>
        <w:numPr>
          <w:ilvl w:val="0"/>
          <w:numId w:val="1"/>
        </w:numPr>
      </w:pPr>
      <w:r>
        <w:t>Record the initial volume</w:t>
      </w:r>
      <w:r w:rsidR="00952337">
        <w:t xml:space="preserve"> of NaOH in the buret</w:t>
      </w:r>
      <w:r w:rsidR="00FD0971">
        <w:t xml:space="preserve">.  </w:t>
      </w:r>
    </w:p>
    <w:p w:rsidR="00BD4EC7" w:rsidRDefault="00BD4EC7" w:rsidP="00D80FC7">
      <w:pPr>
        <w:pStyle w:val="ListParagraph"/>
        <w:numPr>
          <w:ilvl w:val="0"/>
          <w:numId w:val="1"/>
        </w:numPr>
      </w:pPr>
      <w:r>
        <w:t xml:space="preserve">Set up your equipment so that your flask or beaker is on the stir plate with a stir bar.  </w:t>
      </w:r>
    </w:p>
    <w:p w:rsidR="003B6432" w:rsidRDefault="003B6432" w:rsidP="00D80FC7">
      <w:pPr>
        <w:pStyle w:val="ListParagraph"/>
        <w:numPr>
          <w:ilvl w:val="0"/>
          <w:numId w:val="1"/>
        </w:numPr>
      </w:pPr>
      <w:r>
        <w:t xml:space="preserve">Pipet 25 mL of acid into the flask or beaker. </w:t>
      </w:r>
    </w:p>
    <w:p w:rsidR="003B6432" w:rsidRDefault="009D5C4F" w:rsidP="00D80FC7">
      <w:pPr>
        <w:pStyle w:val="ListParagraph"/>
        <w:numPr>
          <w:ilvl w:val="0"/>
          <w:numId w:val="1"/>
        </w:numPr>
      </w:pPr>
      <w:r>
        <w:t>Turn the stir plate on and s</w:t>
      </w:r>
      <w:r w:rsidR="003E7697">
        <w:t xml:space="preserve">tir slowly so that the liquid does not splash onto the sides of the container. </w:t>
      </w:r>
    </w:p>
    <w:p w:rsidR="003B6432" w:rsidRDefault="003B6432" w:rsidP="00FD0971">
      <w:pPr>
        <w:pStyle w:val="ListParagraph"/>
        <w:numPr>
          <w:ilvl w:val="0"/>
          <w:numId w:val="1"/>
        </w:numPr>
      </w:pPr>
      <w:r>
        <w:t xml:space="preserve">Insert the temperature probe into the flask or beaker.  </w:t>
      </w:r>
    </w:p>
    <w:p w:rsidR="00FD0971" w:rsidRDefault="003E7697" w:rsidP="00FD0971">
      <w:pPr>
        <w:pStyle w:val="ListParagraph"/>
        <w:numPr>
          <w:ilvl w:val="0"/>
          <w:numId w:val="1"/>
        </w:numPr>
      </w:pPr>
      <w:r>
        <w:t xml:space="preserve">Record the initial temperature. </w:t>
      </w:r>
    </w:p>
    <w:p w:rsidR="003E7697" w:rsidRDefault="003E7697" w:rsidP="00FD0971">
      <w:pPr>
        <w:pStyle w:val="ListParagraph"/>
        <w:numPr>
          <w:ilvl w:val="0"/>
          <w:numId w:val="1"/>
        </w:numPr>
      </w:pPr>
      <w:r>
        <w:t xml:space="preserve">Add 1 -2 mL of NaOH.  Record the buret reading and the temperature. </w:t>
      </w:r>
    </w:p>
    <w:p w:rsidR="00143C55" w:rsidRDefault="003E7697" w:rsidP="00143C55">
      <w:pPr>
        <w:pStyle w:val="ListParagraph"/>
        <w:numPr>
          <w:ilvl w:val="0"/>
          <w:numId w:val="1"/>
        </w:numPr>
      </w:pPr>
      <w:r>
        <w:t xml:space="preserve">Repeat step </w:t>
      </w:r>
      <w:r w:rsidR="00952337">
        <w:t>9</w:t>
      </w:r>
      <w:r>
        <w:t xml:space="preserve"> </w:t>
      </w:r>
      <w:r w:rsidR="00143C55">
        <w:t xml:space="preserve">until you </w:t>
      </w:r>
      <w:r w:rsidR="00952337">
        <w:t xml:space="preserve">have </w:t>
      </w:r>
      <w:r w:rsidR="00143C55">
        <w:t>add</w:t>
      </w:r>
      <w:r w:rsidR="00952337">
        <w:t>ed</w:t>
      </w:r>
      <w:r w:rsidR="00143C55">
        <w:t xml:space="preserve"> 25 mL of NaOH to the </w:t>
      </w:r>
      <w:r w:rsidR="0070089C">
        <w:t>flask</w:t>
      </w:r>
      <w:r w:rsidR="00143C55">
        <w:t xml:space="preserve"> or </w:t>
      </w:r>
      <w:r w:rsidR="0070089C">
        <w:t>bea</w:t>
      </w:r>
      <w:r w:rsidR="00143C55">
        <w:t>k</w:t>
      </w:r>
      <w:r w:rsidR="0070089C">
        <w:t>er</w:t>
      </w:r>
      <w:r w:rsidR="00143C55">
        <w:t>.</w:t>
      </w:r>
    </w:p>
    <w:p w:rsidR="00143C55" w:rsidRDefault="00143C55" w:rsidP="00143C55">
      <w:pPr>
        <w:pStyle w:val="ListParagraph"/>
        <w:numPr>
          <w:ilvl w:val="0"/>
          <w:numId w:val="1"/>
        </w:numPr>
      </w:pPr>
      <w:r>
        <w:t xml:space="preserve">Clean the pipet and beaker, rinse and dry the </w:t>
      </w:r>
      <w:r w:rsidR="0070089C">
        <w:t>flas</w:t>
      </w:r>
      <w:r>
        <w:t xml:space="preserve">k or </w:t>
      </w:r>
      <w:r w:rsidR="0070089C">
        <w:t>be</w:t>
      </w:r>
      <w:r>
        <w:t>ak</w:t>
      </w:r>
      <w:r w:rsidR="0070089C">
        <w:t>er</w:t>
      </w:r>
      <w:r>
        <w:t xml:space="preserve"> and the temperature probe. </w:t>
      </w:r>
    </w:p>
    <w:p w:rsidR="00143C55" w:rsidRDefault="00143C55" w:rsidP="00143C55">
      <w:pPr>
        <w:pStyle w:val="ListParagraph"/>
        <w:numPr>
          <w:ilvl w:val="0"/>
          <w:numId w:val="1"/>
        </w:numPr>
      </w:pPr>
      <w:r>
        <w:t xml:space="preserve">Fill the buret </w:t>
      </w:r>
      <w:r w:rsidR="00952337">
        <w:t xml:space="preserve">with NaOH to </w:t>
      </w:r>
      <w:r>
        <w:t xml:space="preserve">at least </w:t>
      </w:r>
      <w:r w:rsidR="00952337">
        <w:t xml:space="preserve">the </w:t>
      </w:r>
      <w:r>
        <w:t>30 mL</w:t>
      </w:r>
      <w:r w:rsidR="00952337">
        <w:t xml:space="preserve"> mark</w:t>
      </w:r>
      <w:r>
        <w:t xml:space="preserve">. </w:t>
      </w:r>
    </w:p>
    <w:p w:rsidR="00143C55" w:rsidRDefault="00143C55" w:rsidP="00143C55">
      <w:pPr>
        <w:pStyle w:val="ListParagraph"/>
        <w:numPr>
          <w:ilvl w:val="0"/>
          <w:numId w:val="1"/>
        </w:numPr>
      </w:pPr>
      <w:r>
        <w:t>Repeat steps 3-</w:t>
      </w:r>
      <w:r w:rsidR="00952337">
        <w:t>11</w:t>
      </w:r>
      <w:r>
        <w:t xml:space="preserve"> using acetic acid. </w:t>
      </w:r>
    </w:p>
    <w:p w:rsidR="00143C55" w:rsidRDefault="00143C55" w:rsidP="003B6432">
      <w:pPr>
        <w:rPr>
          <w:b/>
        </w:rPr>
      </w:pPr>
      <w:r>
        <w:rPr>
          <w:b/>
        </w:rPr>
        <w:br w:type="page"/>
      </w:r>
    </w:p>
    <w:p w:rsidR="003B6432" w:rsidRPr="00143C55" w:rsidRDefault="003B6432" w:rsidP="003B6432">
      <w:pPr>
        <w:rPr>
          <w:b/>
        </w:rPr>
      </w:pPr>
      <w:r w:rsidRPr="00143C55">
        <w:rPr>
          <w:b/>
        </w:rPr>
        <w:lastRenderedPageBreak/>
        <w:t>D</w:t>
      </w:r>
      <w:r w:rsidR="00143C55">
        <w:rPr>
          <w:b/>
        </w:rPr>
        <w:t>ata:</w:t>
      </w:r>
    </w:p>
    <w:p w:rsidR="00143C55" w:rsidRDefault="00143C55" w:rsidP="003B6432">
      <w:pPr>
        <w:sectPr w:rsidR="00143C55" w:rsidSect="00DD22C5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3E7697" w:rsidRDefault="00D6101D" w:rsidP="00D6101D">
      <w:r>
        <w:rPr>
          <w:b/>
          <w:sz w:val="24"/>
          <w:szCs w:val="24"/>
        </w:rPr>
        <w:t xml:space="preserve">                             </w:t>
      </w:r>
      <w:r w:rsidR="003E7697" w:rsidRPr="00D6101D">
        <w:rPr>
          <w:b/>
          <w:sz w:val="24"/>
          <w:szCs w:val="24"/>
        </w:rPr>
        <w:t>25.0 mL HCl</w:t>
      </w:r>
      <w:r w:rsidR="00143C55">
        <w:tab/>
      </w:r>
      <w:r w:rsidR="00143C55">
        <w:tab/>
      </w:r>
      <w:r w:rsidR="00B353D7">
        <w:br/>
      </w:r>
      <w:r w:rsidR="00196887">
        <w:t>* C</w:t>
      </w:r>
      <w:r w:rsidR="00143C55">
        <w:t xml:space="preserve">alculate </w:t>
      </w:r>
      <w:r w:rsidR="00196887">
        <w:t xml:space="preserve">the </w:t>
      </w:r>
      <w:r w:rsidR="00143C55">
        <w:t>volume added after complet</w:t>
      </w:r>
      <w:r w:rsidR="00196887">
        <w:t>ing</w:t>
      </w:r>
      <w:r w:rsidR="00143C55">
        <w:t xml:space="preserve"> </w:t>
      </w:r>
      <w:r w:rsidR="00196887">
        <w:t xml:space="preserve">the </w:t>
      </w:r>
      <w:r w:rsidR="00143C55">
        <w:t>experiment</w:t>
      </w:r>
      <w:r w:rsidR="0019688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2"/>
        <w:gridCol w:w="1482"/>
      </w:tblGrid>
      <w:tr w:rsidR="00FD0971" w:rsidTr="00143C55">
        <w:trPr>
          <w:trHeight w:val="432"/>
        </w:trPr>
        <w:tc>
          <w:tcPr>
            <w:tcW w:w="1461" w:type="dxa"/>
          </w:tcPr>
          <w:p w:rsidR="00FD0971" w:rsidRPr="00D6101D" w:rsidRDefault="00FD0971" w:rsidP="00DD22C5">
            <w:pPr>
              <w:rPr>
                <w:b/>
              </w:rPr>
            </w:pPr>
            <w:r w:rsidRPr="00D6101D">
              <w:rPr>
                <w:b/>
              </w:rPr>
              <w:t>Buret Reading</w:t>
            </w:r>
          </w:p>
        </w:tc>
        <w:tc>
          <w:tcPr>
            <w:tcW w:w="1462" w:type="dxa"/>
          </w:tcPr>
          <w:p w:rsidR="00FD0971" w:rsidRPr="00D6101D" w:rsidRDefault="00FD0971" w:rsidP="00DD22C5">
            <w:pPr>
              <w:rPr>
                <w:b/>
                <w:vertAlign w:val="superscript"/>
              </w:rPr>
            </w:pPr>
            <w:r w:rsidRPr="00D6101D">
              <w:rPr>
                <w:b/>
              </w:rPr>
              <w:t>Volume NaOH added</w:t>
            </w:r>
            <w:r w:rsidRPr="00D6101D">
              <w:rPr>
                <w:b/>
                <w:vertAlign w:val="superscript"/>
              </w:rPr>
              <w:t>*</w:t>
            </w:r>
          </w:p>
        </w:tc>
        <w:tc>
          <w:tcPr>
            <w:tcW w:w="1482" w:type="dxa"/>
          </w:tcPr>
          <w:p w:rsidR="00FD0971" w:rsidRPr="00D6101D" w:rsidRDefault="00FD0971" w:rsidP="00DD22C5">
            <w:pPr>
              <w:rPr>
                <w:b/>
              </w:rPr>
            </w:pPr>
            <w:r w:rsidRPr="00D6101D">
              <w:rPr>
                <w:b/>
              </w:rPr>
              <w:t>Temperature (</w:t>
            </w:r>
            <w:r w:rsidRPr="00D6101D">
              <w:rPr>
                <w:rFonts w:ascii="Cambria Math" w:hAnsi="Cambria Math"/>
                <w:b/>
              </w:rPr>
              <w:t>℃</w:t>
            </w:r>
            <w:r w:rsidRPr="00D6101D">
              <w:rPr>
                <w:b/>
              </w:rPr>
              <w:t>)</w:t>
            </w:r>
          </w:p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FD0971" w:rsidTr="00143C55">
        <w:trPr>
          <w:trHeight w:val="432"/>
        </w:trPr>
        <w:tc>
          <w:tcPr>
            <w:tcW w:w="1461" w:type="dxa"/>
          </w:tcPr>
          <w:p w:rsidR="00FD0971" w:rsidRDefault="00FD0971" w:rsidP="00DD22C5"/>
        </w:tc>
        <w:tc>
          <w:tcPr>
            <w:tcW w:w="1462" w:type="dxa"/>
          </w:tcPr>
          <w:p w:rsidR="00FD0971" w:rsidRDefault="00FD0971" w:rsidP="00DD22C5"/>
        </w:tc>
        <w:tc>
          <w:tcPr>
            <w:tcW w:w="1482" w:type="dxa"/>
          </w:tcPr>
          <w:p w:rsidR="00FD0971" w:rsidRDefault="00FD0971" w:rsidP="00DD22C5"/>
        </w:tc>
      </w:tr>
      <w:tr w:rsidR="003E7697" w:rsidTr="00143C55">
        <w:trPr>
          <w:trHeight w:val="432"/>
        </w:trPr>
        <w:tc>
          <w:tcPr>
            <w:tcW w:w="1461" w:type="dxa"/>
          </w:tcPr>
          <w:p w:rsidR="003E7697" w:rsidRDefault="003E7697" w:rsidP="00DD22C5"/>
        </w:tc>
        <w:tc>
          <w:tcPr>
            <w:tcW w:w="1462" w:type="dxa"/>
          </w:tcPr>
          <w:p w:rsidR="003E7697" w:rsidRDefault="003E7697" w:rsidP="00DD22C5"/>
        </w:tc>
        <w:tc>
          <w:tcPr>
            <w:tcW w:w="1482" w:type="dxa"/>
          </w:tcPr>
          <w:p w:rsidR="003E7697" w:rsidRDefault="003E7697" w:rsidP="00DD22C5"/>
        </w:tc>
      </w:tr>
      <w:tr w:rsidR="003E7697" w:rsidTr="00143C55">
        <w:trPr>
          <w:trHeight w:val="432"/>
        </w:trPr>
        <w:tc>
          <w:tcPr>
            <w:tcW w:w="1461" w:type="dxa"/>
          </w:tcPr>
          <w:p w:rsidR="003E7697" w:rsidRDefault="003E7697" w:rsidP="00DD22C5"/>
        </w:tc>
        <w:tc>
          <w:tcPr>
            <w:tcW w:w="1462" w:type="dxa"/>
          </w:tcPr>
          <w:p w:rsidR="003E7697" w:rsidRDefault="003E7697" w:rsidP="00DD22C5"/>
        </w:tc>
        <w:tc>
          <w:tcPr>
            <w:tcW w:w="1482" w:type="dxa"/>
          </w:tcPr>
          <w:p w:rsidR="003E7697" w:rsidRDefault="003E7697" w:rsidP="00DD22C5"/>
        </w:tc>
      </w:tr>
      <w:tr w:rsidR="003E7697" w:rsidTr="00143C55">
        <w:trPr>
          <w:trHeight w:val="432"/>
        </w:trPr>
        <w:tc>
          <w:tcPr>
            <w:tcW w:w="1461" w:type="dxa"/>
          </w:tcPr>
          <w:p w:rsidR="003E7697" w:rsidRDefault="003E7697" w:rsidP="00DD22C5"/>
        </w:tc>
        <w:tc>
          <w:tcPr>
            <w:tcW w:w="1462" w:type="dxa"/>
          </w:tcPr>
          <w:p w:rsidR="003E7697" w:rsidRDefault="003E7697" w:rsidP="00DD22C5"/>
        </w:tc>
        <w:tc>
          <w:tcPr>
            <w:tcW w:w="1482" w:type="dxa"/>
          </w:tcPr>
          <w:p w:rsidR="003E7697" w:rsidRDefault="003E7697" w:rsidP="00DD22C5"/>
        </w:tc>
      </w:tr>
    </w:tbl>
    <w:p w:rsidR="00143C55" w:rsidRDefault="00143C55" w:rsidP="00143C55">
      <w:r>
        <w:br w:type="column"/>
      </w:r>
      <w:r w:rsidR="00D6101D">
        <w:t xml:space="preserve">                  </w:t>
      </w:r>
      <w:r w:rsidRPr="00D6101D">
        <w:rPr>
          <w:b/>
          <w:sz w:val="24"/>
          <w:szCs w:val="24"/>
        </w:rPr>
        <w:t>25.0 mL Acetic Acid</w:t>
      </w:r>
      <w:r w:rsidR="00196887">
        <w:tab/>
      </w:r>
      <w:r w:rsidR="00196887">
        <w:tab/>
      </w:r>
      <w:r w:rsidR="00196887">
        <w:br/>
        <w:t>* C</w:t>
      </w:r>
      <w:r>
        <w:t xml:space="preserve">alculate </w:t>
      </w:r>
      <w:r w:rsidR="00196887">
        <w:t xml:space="preserve">the </w:t>
      </w:r>
      <w:r>
        <w:t>volume added after complet</w:t>
      </w:r>
      <w:r w:rsidR="00196887">
        <w:t>ing</w:t>
      </w:r>
      <w:r>
        <w:t xml:space="preserve"> the experiment</w:t>
      </w:r>
      <w:r w:rsidR="0019688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1619"/>
      </w:tblGrid>
      <w:tr w:rsidR="00143C55" w:rsidTr="00D6101D">
        <w:trPr>
          <w:trHeight w:val="432"/>
        </w:trPr>
        <w:tc>
          <w:tcPr>
            <w:tcW w:w="1165" w:type="dxa"/>
          </w:tcPr>
          <w:p w:rsidR="00143C55" w:rsidRPr="00D6101D" w:rsidRDefault="00143C55" w:rsidP="007C1CCE">
            <w:pPr>
              <w:rPr>
                <w:b/>
              </w:rPr>
            </w:pPr>
            <w:r w:rsidRPr="00D6101D">
              <w:rPr>
                <w:b/>
              </w:rPr>
              <w:t>Buret Reading</w:t>
            </w:r>
          </w:p>
        </w:tc>
        <w:tc>
          <w:tcPr>
            <w:tcW w:w="1530" w:type="dxa"/>
          </w:tcPr>
          <w:p w:rsidR="00D6101D" w:rsidRDefault="00143C55" w:rsidP="00D6101D">
            <w:pPr>
              <w:rPr>
                <w:b/>
              </w:rPr>
            </w:pPr>
            <w:r w:rsidRPr="00D6101D">
              <w:rPr>
                <w:b/>
              </w:rPr>
              <w:t xml:space="preserve">Volume </w:t>
            </w:r>
          </w:p>
          <w:p w:rsidR="00143C55" w:rsidRPr="00D6101D" w:rsidRDefault="00143C55" w:rsidP="00D6101D">
            <w:pPr>
              <w:rPr>
                <w:b/>
                <w:vertAlign w:val="superscript"/>
              </w:rPr>
            </w:pPr>
            <w:r w:rsidRPr="00D6101D">
              <w:rPr>
                <w:b/>
              </w:rPr>
              <w:t xml:space="preserve">NaOH </w:t>
            </w:r>
            <w:r w:rsidR="00D6101D">
              <w:rPr>
                <w:b/>
              </w:rPr>
              <w:t>a</w:t>
            </w:r>
            <w:r w:rsidRPr="00D6101D">
              <w:rPr>
                <w:b/>
              </w:rPr>
              <w:t>dded</w:t>
            </w:r>
            <w:r w:rsidRPr="00D6101D">
              <w:rPr>
                <w:b/>
                <w:vertAlign w:val="superscript"/>
              </w:rPr>
              <w:t>*</w:t>
            </w:r>
          </w:p>
        </w:tc>
        <w:tc>
          <w:tcPr>
            <w:tcW w:w="1619" w:type="dxa"/>
          </w:tcPr>
          <w:p w:rsidR="00143C55" w:rsidRPr="00D6101D" w:rsidRDefault="00143C55" w:rsidP="007C1CCE">
            <w:pPr>
              <w:rPr>
                <w:b/>
              </w:rPr>
            </w:pPr>
            <w:r w:rsidRPr="00D6101D">
              <w:rPr>
                <w:b/>
              </w:rPr>
              <w:t>Temperature (</w:t>
            </w:r>
            <w:r w:rsidRPr="00D6101D">
              <w:rPr>
                <w:rFonts w:ascii="Cambria Math" w:hAnsi="Cambria Math"/>
                <w:b/>
              </w:rPr>
              <w:t>℃</w:t>
            </w:r>
            <w:r w:rsidRPr="00D6101D">
              <w:rPr>
                <w:b/>
              </w:rPr>
              <w:t>)</w:t>
            </w:r>
          </w:p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  <w:tr w:rsidR="00143C55" w:rsidTr="00D6101D">
        <w:trPr>
          <w:trHeight w:val="432"/>
        </w:trPr>
        <w:tc>
          <w:tcPr>
            <w:tcW w:w="1165" w:type="dxa"/>
          </w:tcPr>
          <w:p w:rsidR="00143C55" w:rsidRDefault="00143C55" w:rsidP="007C1CCE"/>
        </w:tc>
        <w:tc>
          <w:tcPr>
            <w:tcW w:w="1530" w:type="dxa"/>
          </w:tcPr>
          <w:p w:rsidR="00143C55" w:rsidRDefault="00143C55" w:rsidP="007C1CCE"/>
        </w:tc>
        <w:tc>
          <w:tcPr>
            <w:tcW w:w="1619" w:type="dxa"/>
          </w:tcPr>
          <w:p w:rsidR="00143C55" w:rsidRDefault="00143C55" w:rsidP="007C1CCE"/>
        </w:tc>
      </w:tr>
    </w:tbl>
    <w:p w:rsidR="00143C55" w:rsidRDefault="00143C55" w:rsidP="00143C55">
      <w:pPr>
        <w:sectPr w:rsidR="00143C55" w:rsidSect="00143C55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143C55" w:rsidRDefault="00143C55" w:rsidP="00143C55">
      <w:r>
        <w:lastRenderedPageBreak/>
        <w:tab/>
      </w:r>
    </w:p>
    <w:p w:rsidR="00143C55" w:rsidRPr="00B353D7" w:rsidRDefault="00B353D7" w:rsidP="00B353D7">
      <w:pPr>
        <w:pStyle w:val="Heading3"/>
      </w:pPr>
      <w:r w:rsidRPr="00B353D7">
        <w:t>Calculations</w:t>
      </w:r>
      <w:r w:rsidR="00A27BBA">
        <w:t>:</w:t>
      </w:r>
    </w:p>
    <w:p w:rsidR="00B353D7" w:rsidRDefault="00B353D7" w:rsidP="00B353D7">
      <w:pPr>
        <w:pStyle w:val="ListParagraph"/>
        <w:numPr>
          <w:ilvl w:val="0"/>
          <w:numId w:val="2"/>
        </w:numPr>
      </w:pPr>
      <w:r>
        <w:t xml:space="preserve">Make a plot of temperature on the </w:t>
      </w:r>
      <w:proofErr w:type="gramStart"/>
      <w:r>
        <w:t>Y axis</w:t>
      </w:r>
      <w:proofErr w:type="gramEnd"/>
      <w:r>
        <w:t xml:space="preserve"> and volume of base</w:t>
      </w:r>
      <w:r w:rsidR="00AE5E13">
        <w:t xml:space="preserve"> on the X axis for each data set. </w:t>
      </w:r>
    </w:p>
    <w:p w:rsidR="00B353D7" w:rsidRDefault="00B353D7" w:rsidP="00B353D7">
      <w:pPr>
        <w:pStyle w:val="ListParagraph"/>
        <w:numPr>
          <w:ilvl w:val="0"/>
          <w:numId w:val="2"/>
        </w:numPr>
      </w:pPr>
      <w:r>
        <w:t xml:space="preserve">Draw a straight line of best fit through the data points that have a positive slope and a separate line of best fit through the data points that have a negative slope. </w:t>
      </w:r>
    </w:p>
    <w:p w:rsidR="00B353D7" w:rsidRDefault="00B353D7" w:rsidP="00B353D7">
      <w:pPr>
        <w:pStyle w:val="ListParagraph"/>
        <w:numPr>
          <w:ilvl w:val="0"/>
          <w:numId w:val="2"/>
        </w:numPr>
      </w:pPr>
      <w:r>
        <w:t xml:space="preserve">The point at which the two lines intersect is the maximum temperature.  This is the amount of base needed to neutralize the acid. </w:t>
      </w:r>
    </w:p>
    <w:p w:rsidR="00B353D7" w:rsidRDefault="00B353D7" w:rsidP="00B353D7">
      <w:pPr>
        <w:pStyle w:val="ListParagraph"/>
        <w:numPr>
          <w:ilvl w:val="0"/>
          <w:numId w:val="2"/>
        </w:numPr>
      </w:pPr>
      <w:r>
        <w:t xml:space="preserve">Using a balanced chemical reaction, the known molarity of the base, the volume of base needed for neutralization, and the volume of acid, calculate the concentration of </w:t>
      </w:r>
      <w:r w:rsidR="0070089C">
        <w:t xml:space="preserve">both </w:t>
      </w:r>
      <w:r>
        <w:t xml:space="preserve">the HCl and the acetic acid. </w:t>
      </w:r>
    </w:p>
    <w:p w:rsidR="00B353D7" w:rsidRDefault="00B353D7" w:rsidP="00B353D7"/>
    <w:p w:rsidR="00B353D7" w:rsidRDefault="00B353D7" w:rsidP="00B353D7">
      <w:pPr>
        <w:rPr>
          <w:b/>
        </w:rPr>
      </w:pPr>
      <w:r w:rsidRPr="00B353D7">
        <w:rPr>
          <w:b/>
        </w:rPr>
        <w:t xml:space="preserve">Questions: </w:t>
      </w:r>
    </w:p>
    <w:p w:rsidR="00B353D7" w:rsidRPr="00AE5E13" w:rsidRDefault="00B353D7" w:rsidP="00B353D7">
      <w:pPr>
        <w:pStyle w:val="ListParagraph"/>
        <w:numPr>
          <w:ilvl w:val="0"/>
          <w:numId w:val="3"/>
        </w:numPr>
      </w:pPr>
      <w:r w:rsidRPr="00AE5E13">
        <w:t>What was the calculated molarity of the HCl</w:t>
      </w:r>
      <w:r w:rsidR="0070089C">
        <w:t xml:space="preserve">?  What was the calculated molarity of the </w:t>
      </w:r>
      <w:r w:rsidRPr="00AE5E13">
        <w:t xml:space="preserve">acetic acid? </w:t>
      </w:r>
    </w:p>
    <w:p w:rsidR="00B353D7" w:rsidRPr="00AE5E13" w:rsidRDefault="00B353D7" w:rsidP="00B353D7">
      <w:pPr>
        <w:ind w:left="360"/>
      </w:pPr>
    </w:p>
    <w:p w:rsidR="00B353D7" w:rsidRPr="00AE5E13" w:rsidRDefault="00B353D7" w:rsidP="00B353D7">
      <w:pPr>
        <w:ind w:left="360"/>
      </w:pPr>
    </w:p>
    <w:p w:rsidR="00B353D7" w:rsidRPr="00AE5E13" w:rsidRDefault="00B353D7" w:rsidP="00B353D7">
      <w:pPr>
        <w:pStyle w:val="ListParagraph"/>
        <w:numPr>
          <w:ilvl w:val="0"/>
          <w:numId w:val="3"/>
        </w:numPr>
      </w:pPr>
      <w:r w:rsidRPr="00AE5E13">
        <w:t xml:space="preserve">What are some sources of error for this experiment? </w:t>
      </w:r>
    </w:p>
    <w:p w:rsidR="00B353D7" w:rsidRPr="00AE5E13" w:rsidRDefault="00B353D7" w:rsidP="00B353D7"/>
    <w:p w:rsidR="00B353D7" w:rsidRPr="00AE5E13" w:rsidRDefault="00B353D7" w:rsidP="00B353D7"/>
    <w:p w:rsidR="00B353D7" w:rsidRPr="00AE5E13" w:rsidRDefault="00B353D7" w:rsidP="00B353D7">
      <w:pPr>
        <w:pStyle w:val="ListParagraph"/>
        <w:numPr>
          <w:ilvl w:val="0"/>
          <w:numId w:val="3"/>
        </w:numPr>
      </w:pPr>
      <w:r w:rsidRPr="00AE5E13">
        <w:t xml:space="preserve">How would the data have been different </w:t>
      </w:r>
      <w:r w:rsidR="00AE5E13" w:rsidRPr="00AE5E13">
        <w:t xml:space="preserve">if the reaction had been endothermic? </w:t>
      </w:r>
    </w:p>
    <w:p w:rsidR="00B353D7" w:rsidRDefault="00B353D7" w:rsidP="00B353D7">
      <w:pPr>
        <w:ind w:left="360"/>
      </w:pPr>
    </w:p>
    <w:p w:rsidR="00B353D7" w:rsidRDefault="00B353D7" w:rsidP="00B353D7"/>
    <w:p w:rsidR="00143C55" w:rsidRDefault="00143C55" w:rsidP="00143C55"/>
    <w:p w:rsidR="00DD22C5" w:rsidRPr="00DD22C5" w:rsidRDefault="00DD22C5" w:rsidP="00DD22C5"/>
    <w:sectPr w:rsidR="00DD22C5" w:rsidRPr="00DD22C5" w:rsidSect="00143C55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86F"/>
    <w:multiLevelType w:val="hybridMultilevel"/>
    <w:tmpl w:val="80B8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0690"/>
    <w:multiLevelType w:val="hybridMultilevel"/>
    <w:tmpl w:val="D108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A6F"/>
    <w:multiLevelType w:val="hybridMultilevel"/>
    <w:tmpl w:val="A56E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5"/>
    <w:rsid w:val="000A170D"/>
    <w:rsid w:val="00143C55"/>
    <w:rsid w:val="00196887"/>
    <w:rsid w:val="001B7D5D"/>
    <w:rsid w:val="00232D90"/>
    <w:rsid w:val="002D24A7"/>
    <w:rsid w:val="003B6432"/>
    <w:rsid w:val="003E7697"/>
    <w:rsid w:val="00402AAB"/>
    <w:rsid w:val="005519DC"/>
    <w:rsid w:val="0070089C"/>
    <w:rsid w:val="00713D4D"/>
    <w:rsid w:val="00857A8C"/>
    <w:rsid w:val="00952337"/>
    <w:rsid w:val="009B2405"/>
    <w:rsid w:val="009D5C4F"/>
    <w:rsid w:val="00A27BBA"/>
    <w:rsid w:val="00A651A7"/>
    <w:rsid w:val="00AE5E13"/>
    <w:rsid w:val="00B068F7"/>
    <w:rsid w:val="00B353D7"/>
    <w:rsid w:val="00BD4EC7"/>
    <w:rsid w:val="00C154C7"/>
    <w:rsid w:val="00D17248"/>
    <w:rsid w:val="00D6101D"/>
    <w:rsid w:val="00DC6BF4"/>
    <w:rsid w:val="00DD22C5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28EA"/>
  <w15:chartTrackingRefBased/>
  <w15:docId w15:val="{994AF9FE-866F-49F7-B8EB-FA1A3C6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C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3D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4C7"/>
    <w:rPr>
      <w:b/>
    </w:rPr>
  </w:style>
  <w:style w:type="paragraph" w:styleId="ListParagraph">
    <w:name w:val="List Paragraph"/>
    <w:basedOn w:val="Normal"/>
    <w:uiPriority w:val="34"/>
    <w:qFormat/>
    <w:rsid w:val="00C154C7"/>
    <w:pPr>
      <w:ind w:left="720"/>
      <w:contextualSpacing/>
    </w:pPr>
  </w:style>
  <w:style w:type="table" w:styleId="TableGrid">
    <w:name w:val="Table Grid"/>
    <w:basedOn w:val="TableNormal"/>
    <w:uiPriority w:val="39"/>
    <w:rsid w:val="003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53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Ministries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Hume, Nicole</dc:creator>
  <cp:keywords/>
  <dc:description/>
  <cp:lastModifiedBy>Nern, Sarah C</cp:lastModifiedBy>
  <cp:revision>16</cp:revision>
  <dcterms:created xsi:type="dcterms:W3CDTF">2017-08-07T17:17:00Z</dcterms:created>
  <dcterms:modified xsi:type="dcterms:W3CDTF">2018-05-09T16:05:00Z</dcterms:modified>
</cp:coreProperties>
</file>